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35" w:rsidRDefault="00B751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374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7E399D" w:rsidRDefault="007E399D">
            <w:pPr>
              <w:pStyle w:val="nadpis"/>
              <w:jc w:val="center"/>
            </w:pPr>
            <w:r>
              <w:t xml:space="preserve">NÁVRH PROGRAMU 17. ZASTUPITELSTVA MĚSTA OLOMOUCE, </w:t>
            </w:r>
          </w:p>
          <w:p w:rsidR="005374B5" w:rsidRDefault="007E399D" w:rsidP="007E399D">
            <w:pPr>
              <w:pStyle w:val="nadpis"/>
              <w:jc w:val="center"/>
            </w:pPr>
            <w:r>
              <w:t>KONANÉ DNE 28. 6. 2021</w:t>
            </w:r>
          </w:p>
        </w:tc>
      </w:tr>
    </w:tbl>
    <w:p w:rsidR="00B75135" w:rsidRDefault="00B751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820"/>
        <w:gridCol w:w="1701"/>
        <w:gridCol w:w="1984"/>
      </w:tblGrid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  <w:tcBorders>
              <w:top w:val="single" w:sz="4" w:space="0" w:color="auto"/>
            </w:tcBorders>
          </w:tcPr>
          <w:p w:rsidR="007E399D" w:rsidRDefault="007E399D">
            <w:pPr>
              <w:pStyle w:val="nzev"/>
            </w:pPr>
            <w:r>
              <w:t>BOD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7E399D" w:rsidRDefault="007E399D">
            <w:pPr>
              <w:pStyle w:val="nadpis"/>
              <w:rPr>
                <w:sz w:val="20"/>
              </w:rPr>
            </w:pPr>
            <w:r>
              <w:rPr>
                <w:sz w:val="20"/>
              </w:rPr>
              <w:t>název materiálu – téma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399D" w:rsidRDefault="007E399D">
            <w:pPr>
              <w:pStyle w:val="nadpis"/>
            </w:pPr>
            <w:r>
              <w:rPr>
                <w:sz w:val="20"/>
              </w:rPr>
              <w:t>předkládá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E399D" w:rsidRDefault="007E399D">
            <w:pPr>
              <w:pStyle w:val="nadpis"/>
            </w:pPr>
            <w:r>
              <w:rPr>
                <w:sz w:val="20"/>
              </w:rPr>
              <w:t>konzultant</w:t>
            </w:r>
          </w:p>
        </w:tc>
      </w:tr>
      <w:tr w:rsidR="007E399D">
        <w:tblPrEx>
          <w:tblCellMar>
            <w:top w:w="0" w:type="dxa"/>
            <w:bottom w:w="0" w:type="dxa"/>
          </w:tblCellMar>
        </w:tblPrEx>
        <w:trPr>
          <w:gridAfter w:val="3"/>
          <w:wAfter w:w="8505" w:type="dxa"/>
          <w:cantSplit/>
        </w:trPr>
        <w:tc>
          <w:tcPr>
            <w:tcW w:w="637" w:type="dxa"/>
            <w:tcBorders>
              <w:right w:val="nil"/>
            </w:tcBorders>
          </w:tcPr>
          <w:p w:rsidR="007E399D" w:rsidRDefault="007E399D"/>
        </w:tc>
      </w:tr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7E399D" w:rsidRDefault="007E399D">
            <w:pPr>
              <w:pStyle w:val="textSezn"/>
            </w:pPr>
            <w:r>
              <w:t>1.</w:t>
            </w:r>
          </w:p>
        </w:tc>
        <w:tc>
          <w:tcPr>
            <w:tcW w:w="4820" w:type="dxa"/>
          </w:tcPr>
          <w:p w:rsidR="007E399D" w:rsidRDefault="007E399D">
            <w:pPr>
              <w:pStyle w:val="textSezn"/>
            </w:pPr>
            <w:r>
              <w:t>Schválení programu 17. zasedání Zastupitelstva města Olomouce</w:t>
            </w:r>
          </w:p>
        </w:tc>
        <w:tc>
          <w:tcPr>
            <w:tcW w:w="1701" w:type="dxa"/>
          </w:tcPr>
          <w:p w:rsidR="007E399D" w:rsidRDefault="007E399D">
            <w:pPr>
              <w:pStyle w:val="textSezn"/>
            </w:pPr>
            <w:r>
              <w:t>RMO</w:t>
            </w:r>
          </w:p>
        </w:tc>
        <w:tc>
          <w:tcPr>
            <w:tcW w:w="1984" w:type="dxa"/>
          </w:tcPr>
          <w:p w:rsidR="007E399D" w:rsidRDefault="007E399D">
            <w:pPr>
              <w:pStyle w:val="textSezn"/>
            </w:pPr>
          </w:p>
        </w:tc>
      </w:tr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7E399D" w:rsidRDefault="007E399D">
            <w:pPr>
              <w:pStyle w:val="textSezn"/>
            </w:pPr>
            <w:r>
              <w:t>2.</w:t>
            </w:r>
          </w:p>
        </w:tc>
        <w:tc>
          <w:tcPr>
            <w:tcW w:w="4820" w:type="dxa"/>
          </w:tcPr>
          <w:p w:rsidR="007E399D" w:rsidRDefault="007E399D">
            <w:pPr>
              <w:pStyle w:val="textSezn"/>
            </w:pPr>
            <w:r>
              <w:t xml:space="preserve">Družstvo Olomouc, Jižní a Družstvo Olomouc, Jiráskova - záměr postupu převodů bytů ve spoluvlastnictví </w:t>
            </w:r>
            <w:proofErr w:type="spellStart"/>
            <w:r>
              <w:t>SMOl</w:t>
            </w:r>
            <w:proofErr w:type="spellEnd"/>
            <w:r>
              <w:t xml:space="preserve"> a družstev</w:t>
            </w:r>
          </w:p>
        </w:tc>
        <w:tc>
          <w:tcPr>
            <w:tcW w:w="1701" w:type="dxa"/>
          </w:tcPr>
          <w:p w:rsidR="007E399D" w:rsidRDefault="007E399D">
            <w:pPr>
              <w:pStyle w:val="textSezn"/>
            </w:pPr>
            <w:r>
              <w:t>Rada města Olomouce</w:t>
            </w:r>
          </w:p>
        </w:tc>
        <w:tc>
          <w:tcPr>
            <w:tcW w:w="1984" w:type="dxa"/>
          </w:tcPr>
          <w:p w:rsidR="007E399D" w:rsidRDefault="007E399D">
            <w:pPr>
              <w:pStyle w:val="textSezn"/>
            </w:pPr>
            <w:r>
              <w:t>Konečný (AK), Zelenka</w:t>
            </w:r>
          </w:p>
        </w:tc>
      </w:tr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7E399D" w:rsidRDefault="007E399D">
            <w:pPr>
              <w:pStyle w:val="textSezn"/>
            </w:pPr>
            <w:r>
              <w:t>3.</w:t>
            </w:r>
          </w:p>
        </w:tc>
        <w:tc>
          <w:tcPr>
            <w:tcW w:w="4820" w:type="dxa"/>
          </w:tcPr>
          <w:p w:rsidR="007E399D" w:rsidRDefault="007E399D">
            <w:pPr>
              <w:pStyle w:val="textSezn"/>
            </w:pPr>
            <w:r>
              <w:t>AQUAPARK OLOMOUC, a. s. - zvýšení základního kapitálu nepeněžitým vkladem</w:t>
            </w:r>
          </w:p>
        </w:tc>
        <w:tc>
          <w:tcPr>
            <w:tcW w:w="1701" w:type="dxa"/>
          </w:tcPr>
          <w:p w:rsidR="007E399D" w:rsidRDefault="007E399D">
            <w:pPr>
              <w:pStyle w:val="textSezn"/>
            </w:pPr>
            <w:r>
              <w:t>Major</w:t>
            </w:r>
          </w:p>
        </w:tc>
        <w:tc>
          <w:tcPr>
            <w:tcW w:w="1984" w:type="dxa"/>
          </w:tcPr>
          <w:p w:rsidR="007E399D" w:rsidRDefault="007E399D">
            <w:pPr>
              <w:pStyle w:val="textSezn"/>
            </w:pPr>
            <w:r>
              <w:t>Konečný (AK)</w:t>
            </w:r>
          </w:p>
        </w:tc>
      </w:tr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7E399D" w:rsidRDefault="007E399D">
            <w:pPr>
              <w:pStyle w:val="textSezn"/>
            </w:pPr>
            <w:r>
              <w:t>4.</w:t>
            </w:r>
          </w:p>
        </w:tc>
        <w:tc>
          <w:tcPr>
            <w:tcW w:w="4820" w:type="dxa"/>
          </w:tcPr>
          <w:p w:rsidR="007E399D" w:rsidRDefault="007E399D">
            <w:pPr>
              <w:pStyle w:val="textSezn"/>
            </w:pPr>
            <w:r>
              <w:t>Memorandum o spolupráci při navýšení základního kapitálu společnosti OLTERM &amp; TD Olomouc, a.s.</w:t>
            </w:r>
          </w:p>
        </w:tc>
        <w:tc>
          <w:tcPr>
            <w:tcW w:w="1701" w:type="dxa"/>
          </w:tcPr>
          <w:p w:rsidR="007E399D" w:rsidRDefault="007E399D">
            <w:pPr>
              <w:pStyle w:val="textSezn"/>
            </w:pPr>
            <w:r>
              <w:t>Žbánek, Pelikán</w:t>
            </w:r>
          </w:p>
        </w:tc>
        <w:tc>
          <w:tcPr>
            <w:tcW w:w="1984" w:type="dxa"/>
          </w:tcPr>
          <w:p w:rsidR="007E399D" w:rsidRDefault="007E399D">
            <w:pPr>
              <w:pStyle w:val="textSezn"/>
            </w:pPr>
            <w:r>
              <w:t>Bogoč, Křížková, Konečná, Vrtalová, Kopecký</w:t>
            </w:r>
          </w:p>
        </w:tc>
      </w:tr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7E399D" w:rsidRDefault="007E399D">
            <w:pPr>
              <w:pStyle w:val="textSezn"/>
            </w:pPr>
            <w:r>
              <w:t>5.</w:t>
            </w:r>
          </w:p>
        </w:tc>
        <w:tc>
          <w:tcPr>
            <w:tcW w:w="4820" w:type="dxa"/>
          </w:tcPr>
          <w:p w:rsidR="007E399D" w:rsidRDefault="007E399D">
            <w:pPr>
              <w:pStyle w:val="textSezn"/>
            </w:pPr>
            <w:r>
              <w:t>Pojmenování ulic [Na stůl]</w:t>
            </w:r>
          </w:p>
        </w:tc>
        <w:tc>
          <w:tcPr>
            <w:tcW w:w="1701" w:type="dxa"/>
          </w:tcPr>
          <w:p w:rsidR="007E399D" w:rsidRDefault="007E399D">
            <w:pPr>
              <w:pStyle w:val="textSezn"/>
            </w:pPr>
            <w:r>
              <w:t>Kolářová</w:t>
            </w:r>
          </w:p>
        </w:tc>
        <w:tc>
          <w:tcPr>
            <w:tcW w:w="1984" w:type="dxa"/>
          </w:tcPr>
          <w:p w:rsidR="007E399D" w:rsidRDefault="007E399D">
            <w:pPr>
              <w:pStyle w:val="textSezn"/>
            </w:pPr>
          </w:p>
        </w:tc>
      </w:tr>
      <w:tr w:rsidR="007E399D" w:rsidTr="007E39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7E399D" w:rsidRDefault="007E399D">
            <w:pPr>
              <w:pStyle w:val="textSezn"/>
            </w:pPr>
            <w:r>
              <w:t>6.</w:t>
            </w:r>
          </w:p>
        </w:tc>
        <w:tc>
          <w:tcPr>
            <w:tcW w:w="4820" w:type="dxa"/>
          </w:tcPr>
          <w:p w:rsidR="007E399D" w:rsidRDefault="007E399D" w:rsidP="007E399D">
            <w:pPr>
              <w:pStyle w:val="textSezn"/>
            </w:pPr>
            <w:r>
              <w:t xml:space="preserve">Dodatek č.1  zřizovací listiny a </w:t>
            </w:r>
            <w:proofErr w:type="gramStart"/>
            <w:r>
              <w:t>Smlouva o  bezúplatném</w:t>
            </w:r>
            <w:proofErr w:type="gramEnd"/>
            <w:r>
              <w:t xml:space="preserve"> převodu majetku do vlastnictví příspěvkové organizace Základní škola a Mateřská škola Olomouc, Řezníčkova 1</w:t>
            </w:r>
          </w:p>
        </w:tc>
        <w:tc>
          <w:tcPr>
            <w:tcW w:w="1701" w:type="dxa"/>
          </w:tcPr>
          <w:p w:rsidR="007E399D" w:rsidRDefault="007E399D">
            <w:pPr>
              <w:pStyle w:val="textSezn"/>
            </w:pPr>
            <w:r>
              <w:t>Konečný</w:t>
            </w:r>
          </w:p>
        </w:tc>
        <w:tc>
          <w:tcPr>
            <w:tcW w:w="1984" w:type="dxa"/>
          </w:tcPr>
          <w:p w:rsidR="007E399D" w:rsidRDefault="007E399D">
            <w:pPr>
              <w:pStyle w:val="textSezn"/>
            </w:pPr>
            <w:r>
              <w:t>Fantová</w:t>
            </w:r>
          </w:p>
        </w:tc>
      </w:tr>
      <w:tr w:rsidR="00EF6D0B" w:rsidTr="00EF6D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EF6D0B" w:rsidRDefault="00EF6D0B" w:rsidP="00D015D6">
            <w:pPr>
              <w:pStyle w:val="textSezn"/>
            </w:pPr>
            <w:r>
              <w:t>7</w:t>
            </w:r>
            <w:r>
              <w:t>.</w:t>
            </w:r>
          </w:p>
        </w:tc>
        <w:tc>
          <w:tcPr>
            <w:tcW w:w="4820" w:type="dxa"/>
          </w:tcPr>
          <w:p w:rsidR="00EF6D0B" w:rsidRDefault="00EF6D0B" w:rsidP="00D015D6">
            <w:pPr>
              <w:pStyle w:val="textSezn"/>
            </w:pPr>
            <w:r>
              <w:t>Různé</w:t>
            </w:r>
          </w:p>
        </w:tc>
        <w:tc>
          <w:tcPr>
            <w:tcW w:w="1701" w:type="dxa"/>
          </w:tcPr>
          <w:p w:rsidR="00EF6D0B" w:rsidRDefault="00EF6D0B" w:rsidP="00D015D6">
            <w:pPr>
              <w:pStyle w:val="textSezn"/>
            </w:pPr>
          </w:p>
        </w:tc>
        <w:tc>
          <w:tcPr>
            <w:tcW w:w="1984" w:type="dxa"/>
          </w:tcPr>
          <w:p w:rsidR="00EF6D0B" w:rsidRDefault="00EF6D0B" w:rsidP="00D015D6">
            <w:pPr>
              <w:pStyle w:val="textSezn"/>
            </w:pPr>
          </w:p>
        </w:tc>
      </w:tr>
      <w:tr w:rsidR="00EF6D0B" w:rsidTr="00EF6D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EF6D0B" w:rsidRDefault="00EF6D0B" w:rsidP="00D015D6">
            <w:pPr>
              <w:pStyle w:val="textSezn"/>
            </w:pPr>
            <w:r>
              <w:t>8</w:t>
            </w:r>
            <w:r>
              <w:t>.</w:t>
            </w:r>
          </w:p>
        </w:tc>
        <w:tc>
          <w:tcPr>
            <w:tcW w:w="4820" w:type="dxa"/>
          </w:tcPr>
          <w:p w:rsidR="00EF6D0B" w:rsidRDefault="00EF6D0B" w:rsidP="00D015D6">
            <w:pPr>
              <w:pStyle w:val="textSezn"/>
            </w:pPr>
            <w:r>
              <w:t>Závěr</w:t>
            </w:r>
          </w:p>
        </w:tc>
        <w:tc>
          <w:tcPr>
            <w:tcW w:w="1701" w:type="dxa"/>
          </w:tcPr>
          <w:p w:rsidR="00EF6D0B" w:rsidRDefault="00EF6D0B" w:rsidP="00D015D6">
            <w:pPr>
              <w:pStyle w:val="textSezn"/>
            </w:pPr>
          </w:p>
        </w:tc>
        <w:tc>
          <w:tcPr>
            <w:tcW w:w="1984" w:type="dxa"/>
          </w:tcPr>
          <w:p w:rsidR="00EF6D0B" w:rsidRDefault="00EF6D0B" w:rsidP="00D015D6">
            <w:pPr>
              <w:pStyle w:val="textSezn"/>
            </w:pPr>
          </w:p>
        </w:tc>
      </w:tr>
    </w:tbl>
    <w:p w:rsidR="00B75135" w:rsidRDefault="00B751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13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0" w:type="dxa"/>
          </w:tcPr>
          <w:p w:rsidR="00B75135" w:rsidRDefault="007E399D">
            <w:pPr>
              <w:pStyle w:val="nzev"/>
            </w:pPr>
            <w:r>
              <w:t>2. návrh programu z 16. 6. 2021</w:t>
            </w:r>
          </w:p>
        </w:tc>
      </w:tr>
    </w:tbl>
    <w:p w:rsidR="00B75135" w:rsidRDefault="00B7513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602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0" w:type="dxa"/>
          </w:tcPr>
          <w:p w:rsidR="007602F4" w:rsidRDefault="007602F4">
            <w:pPr>
              <w:pStyle w:val="nzev"/>
            </w:pPr>
          </w:p>
        </w:tc>
      </w:tr>
    </w:tbl>
    <w:p w:rsidR="00B75135" w:rsidRDefault="00B75135">
      <w:pPr>
        <w:rPr>
          <w:rFonts w:ascii="Arial" w:hAnsi="Arial"/>
          <w:b/>
        </w:rPr>
      </w:pPr>
      <w:bookmarkStart w:id="0" w:name="_GoBack"/>
      <w:bookmarkEnd w:id="0"/>
    </w:p>
    <w:sectPr w:rsidR="00B7513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E4" w:rsidRDefault="00F932E4">
      <w:r>
        <w:separator/>
      </w:r>
    </w:p>
  </w:endnote>
  <w:endnote w:type="continuationSeparator" w:id="0">
    <w:p w:rsidR="00F932E4" w:rsidRDefault="00F9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01" w:rsidRDefault="009F020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F0201" w:rsidRDefault="009F02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01" w:rsidRDefault="009F020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F0201" w:rsidRDefault="009F02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E4" w:rsidRDefault="00F932E4">
      <w:r>
        <w:separator/>
      </w:r>
    </w:p>
  </w:footnote>
  <w:footnote w:type="continuationSeparator" w:id="0">
    <w:p w:rsidR="00F932E4" w:rsidRDefault="00F93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9D"/>
    <w:rsid w:val="000B1EA5"/>
    <w:rsid w:val="001B3F10"/>
    <w:rsid w:val="004E376F"/>
    <w:rsid w:val="005374B5"/>
    <w:rsid w:val="007602F4"/>
    <w:rsid w:val="007E399D"/>
    <w:rsid w:val="009F0201"/>
    <w:rsid w:val="00B75135"/>
    <w:rsid w:val="00ED3A18"/>
    <w:rsid w:val="00EF6D0B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nadpis">
    <w:name w:val="nadpis"/>
    <w:basedOn w:val="Normln"/>
    <w:rPr>
      <w:rFonts w:ascii="Arial" w:hAnsi="Arial"/>
      <w:b/>
      <w:caps/>
      <w:sz w:val="22"/>
    </w:rPr>
  </w:style>
  <w:style w:type="paragraph" w:customStyle="1" w:styleId="nzev">
    <w:name w:val="název"/>
    <w:basedOn w:val="Normln"/>
    <w:rPr>
      <w:rFonts w:ascii="Arial" w:hAnsi="Arial"/>
      <w:b/>
    </w:rPr>
  </w:style>
  <w:style w:type="paragraph" w:customStyle="1" w:styleId="text">
    <w:name w:val="text"/>
    <w:basedOn w:val="Normln"/>
    <w:rPr>
      <w:rFonts w:ascii="Arial" w:hAnsi="Arial"/>
      <w:sz w:val="18"/>
    </w:rPr>
  </w:style>
  <w:style w:type="paragraph" w:customStyle="1" w:styleId="textSezn">
    <w:name w:val="textSezn"/>
    <w:basedOn w:val="nzev"/>
    <w:rPr>
      <w:b w:val="0"/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przdn">
    <w:name w:val="prázdné"/>
    <w:basedOn w:val="Normln"/>
    <w:pPr>
      <w:jc w:val="center"/>
    </w:pPr>
    <w:rPr>
      <w:i/>
    </w:rPr>
  </w:style>
  <w:style w:type="character" w:styleId="slostrnky">
    <w:name w:val="page number"/>
    <w:basedOn w:val="Standardnpsmoodstav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nadpis">
    <w:name w:val="nadpis"/>
    <w:basedOn w:val="Normln"/>
    <w:rPr>
      <w:rFonts w:ascii="Arial" w:hAnsi="Arial"/>
      <w:b/>
      <w:caps/>
      <w:sz w:val="22"/>
    </w:rPr>
  </w:style>
  <w:style w:type="paragraph" w:customStyle="1" w:styleId="nzev">
    <w:name w:val="název"/>
    <w:basedOn w:val="Normln"/>
    <w:rPr>
      <w:rFonts w:ascii="Arial" w:hAnsi="Arial"/>
      <w:b/>
    </w:rPr>
  </w:style>
  <w:style w:type="paragraph" w:customStyle="1" w:styleId="text">
    <w:name w:val="text"/>
    <w:basedOn w:val="Normln"/>
    <w:rPr>
      <w:rFonts w:ascii="Arial" w:hAnsi="Arial"/>
      <w:sz w:val="18"/>
    </w:rPr>
  </w:style>
  <w:style w:type="paragraph" w:customStyle="1" w:styleId="textSezn">
    <w:name w:val="textSezn"/>
    <w:basedOn w:val="nzev"/>
    <w:rPr>
      <w:b w:val="0"/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przdn">
    <w:name w:val="prázdné"/>
    <w:basedOn w:val="Normln"/>
    <w:pPr>
      <w:jc w:val="center"/>
    </w:pPr>
    <w:rPr>
      <w:i/>
    </w:r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s1\IntraDoc\Sablony\Progra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Program</Template>
  <TotalTime>7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Program13</vt:lpstr>
    </vt:vector>
  </TitlesOfParts>
  <Company>MMOL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Program13</dc:title>
  <dc:creator>Hladíková Petra</dc:creator>
  <cp:lastModifiedBy>Hladíková Petra</cp:lastModifiedBy>
  <cp:revision>2</cp:revision>
  <cp:lastPrinted>2021-06-16T12:07:00Z</cp:lastPrinted>
  <dcterms:created xsi:type="dcterms:W3CDTF">2021-06-16T12:04:00Z</dcterms:created>
  <dcterms:modified xsi:type="dcterms:W3CDTF">2021-06-16T12:11:00Z</dcterms:modified>
</cp:coreProperties>
</file>